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Anexa 21_Audit tehnic IT </w:t>
      </w:r>
    </w:p>
    <w:p w:rsidR="00000000" w:rsidDel="00000000" w:rsidP="00000000" w:rsidRDefault="00000000" w:rsidRPr="00000000" w14:paraId="00000002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IR. 1.2 Digitalizarea IMM-urilor</w:t>
      </w:r>
    </w:p>
    <w:p w:rsidR="00000000" w:rsidDel="00000000" w:rsidP="00000000" w:rsidRDefault="00000000" w:rsidRPr="00000000" w14:paraId="00000003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44" w:before="144" w:line="240" w:lineRule="auto"/>
        <w:jc w:val="center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Audit tehnic 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4" w:before="144" w:line="240" w:lineRule="auto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Elaborat de: ____________ [denumirea EDIH / denumire și CUI pentru societate consultanță în domeniul IT]</w:t>
      </w:r>
    </w:p>
    <w:p w:rsidR="00000000" w:rsidDel="00000000" w:rsidP="00000000" w:rsidRDefault="00000000" w:rsidRPr="00000000" w14:paraId="00000007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Data elaborării: ____________</w:t>
      </w:r>
    </w:p>
    <w:p w:rsidR="00000000" w:rsidDel="00000000" w:rsidP="00000000" w:rsidRDefault="00000000" w:rsidRPr="00000000" w14:paraId="00000008">
      <w:pPr>
        <w:spacing w:after="144" w:before="144" w:line="240" w:lineRule="auto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Toate elementele cuprinse în auditul tehnic IT sunt asumate de către solicitant.</w:t>
      </w:r>
    </w:p>
    <w:p w:rsidR="00000000" w:rsidDel="00000000" w:rsidP="00000000" w:rsidRDefault="00000000" w:rsidRPr="00000000" w14:paraId="0000000A">
      <w:pPr>
        <w:spacing w:after="144" w:before="144" w:line="240" w:lineRule="auto"/>
        <w:rPr>
          <w:rFonts w:ascii="Montserrat" w:cs="Montserrat" w:eastAsia="Montserrat" w:hAnsi="Montserrat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60" w:right="0" w:hanging="36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Solicitantul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080" w:right="0" w:hanging="72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Identificarea societății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Denumirea solicitantului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Codul unic de înregistrare (CUI)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Forma organizare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Data înființării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Nr. de ordine la ONRC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Domeniul principal de activitate (cod CAEN)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Activități autorizate (coduri CAEN)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440" w:right="0" w:hanging="36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highlight w:val="yellow"/>
          <w:u w:val="none"/>
          <w:vertAlign w:val="baseline"/>
          <w:rtl w:val="0"/>
        </w:rPr>
        <w:t xml:space="preserve">Asociați și reprezentanți legali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08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080" w:right="0" w:hanging="72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Activitatea curentă</w:t>
      </w:r>
    </w:p>
    <w:p w:rsidR="00000000" w:rsidDel="00000000" w:rsidP="00000000" w:rsidRDefault="00000000" w:rsidRPr="00000000" w14:paraId="00000017">
      <w:pPr>
        <w:spacing w:after="144" w:before="144" w:line="240" w:lineRule="auto"/>
        <w:ind w:left="360" w:firstLine="0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sz w:val="22"/>
          <w:szCs w:val="22"/>
          <w:rtl w:val="0"/>
        </w:rPr>
        <w:t xml:space="preserve">Care sunt în prezent principalele activități realizate, produse/ servicii comercializate din portofoliu:</w:t>
      </w:r>
      <w:r w:rsidDel="00000000" w:rsidR="00000000" w:rsidRPr="00000000">
        <w:rPr>
          <w:rtl w:val="0"/>
        </w:rPr>
      </w:r>
    </w:p>
    <w:tbl>
      <w:tblPr>
        <w:tblStyle w:val="Table1"/>
        <w:tblW w:w="9355.0" w:type="dxa"/>
        <w:jc w:val="left"/>
        <w:tblInd w:w="421.0" w:type="dxa"/>
        <w:tblBorders>
          <w:top w:color="27344c" w:space="0" w:sz="4" w:val="single"/>
          <w:left w:color="27344c" w:space="0" w:sz="4" w:val="single"/>
          <w:bottom w:color="27344c" w:space="0" w:sz="4" w:val="single"/>
          <w:right w:color="27344c" w:space="0" w:sz="4" w:val="single"/>
          <w:insideH w:color="27344c" w:space="0" w:sz="4" w:val="single"/>
          <w:insideV w:color="27344c" w:space="0" w:sz="4" w:val="single"/>
        </w:tblBorders>
        <w:tblLayout w:type="fixed"/>
        <w:tblLook w:val="0400"/>
      </w:tblPr>
      <w:tblGrid>
        <w:gridCol w:w="4536"/>
        <w:gridCol w:w="4819"/>
        <w:tblGridChange w:id="0">
          <w:tblGrid>
            <w:gridCol w:w="4536"/>
            <w:gridCol w:w="4819"/>
          </w:tblGrid>
        </w:tblGridChange>
      </w:tblGrid>
      <w:tr>
        <w:trPr>
          <w:cantSplit w:val="0"/>
          <w:trHeight w:val="225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8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ACTIVITATE și COD CAEN AFERENT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19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PRODUSE/ SERVICII COMERCIALIZATE</w:t>
            </w:r>
          </w:p>
        </w:tc>
      </w:tr>
      <w:tr>
        <w:trPr>
          <w:cantSplit w:val="0"/>
          <w:trHeight w:val="659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A">
            <w:pPr>
              <w:spacing w:after="144" w:before="144" w:line="240" w:lineRule="auto"/>
              <w:ind w:right="181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Activitate 1 (descriere succintă) </w:t>
            </w:r>
          </w:p>
          <w:p w:rsidR="00000000" w:rsidDel="00000000" w:rsidP="00000000" w:rsidRDefault="00000000" w:rsidRPr="00000000" w14:paraId="0000001B">
            <w:pPr>
              <w:spacing w:after="144" w:before="144" w:line="240" w:lineRule="auto"/>
              <w:ind w:right="181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Domeniul de activitate (cod CAEN)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C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Produs 1</w:t>
            </w:r>
          </w:p>
          <w:p w:rsidR="00000000" w:rsidDel="00000000" w:rsidP="00000000" w:rsidRDefault="00000000" w:rsidRPr="00000000" w14:paraId="0000001D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...</w:t>
            </w:r>
          </w:p>
        </w:tc>
      </w:tr>
      <w:tr>
        <w:trPr>
          <w:cantSplit w:val="0"/>
          <w:trHeight w:val="310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1E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...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1F">
            <w:pPr>
              <w:spacing w:after="144" w:before="144" w:line="240" w:lineRule="auto"/>
              <w:ind w:right="-387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144" w:before="144" w:line="240" w:lineRule="auto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60" w:right="0" w:hanging="360"/>
        <w:jc w:val="both"/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Nivelul actual de intensitate digitală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6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Analizați situația curentă a societății, prin raportare la tehnologiile digitale utilizate pentru definirea indicatorului ”Indicele de intensitate digitală” DESI 2019.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6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Analizați dotările existente la nivelul societății (echipamente, programe, aplicații informatice).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6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Analizați măsura în care personalul care utilizează tehnologiile existente deține calificările, cunoștințele necesare.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36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  <w:rtl w:val="0"/>
        </w:rPr>
        <w:t xml:space="preserve">Rezumați constatările și concluziile analizei în tabelul ”Tehnologii digitale conform DESI 2019” de mai jos.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44" w:before="144" w:line="240" w:lineRule="auto"/>
        <w:ind w:left="108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44" w:before="144" w:line="240" w:lineRule="auto"/>
        <w:ind w:left="360" w:firstLine="0"/>
        <w:rPr>
          <w:rFonts w:ascii="Montserrat" w:cs="Montserrat" w:eastAsia="Montserrat" w:hAnsi="Montserrat"/>
          <w:b w:val="1"/>
          <w:bCs w:val="1"/>
          <w:color w:val="27344c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7344c"/>
          <w:sz w:val="22"/>
          <w:szCs w:val="22"/>
          <w:rtl w:val="0"/>
        </w:rPr>
        <w:t xml:space="preserve">Tehnologii digitale conform DESI 2019</w:t>
      </w: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tbl>
      <w:tblPr>
        <w:tblStyle w:val="Table2"/>
        <w:tblW w:w="9495.0" w:type="dxa"/>
        <w:jc w:val="left"/>
        <w:tblInd w:w="421.0" w:type="dxa"/>
        <w:tblBorders>
          <w:top w:color="27344c" w:space="0" w:sz="4" w:val="single"/>
          <w:left w:color="27344c" w:space="0" w:sz="4" w:val="single"/>
          <w:bottom w:color="27344c" w:space="0" w:sz="4" w:val="single"/>
          <w:right w:color="27344c" w:space="0" w:sz="4" w:val="single"/>
          <w:insideH w:color="27344c" w:space="0" w:sz="4" w:val="single"/>
          <w:insideV w:color="27344c" w:space="0" w:sz="4" w:val="single"/>
        </w:tblBorders>
        <w:tblLayout w:type="fixed"/>
        <w:tblLook w:val="0400"/>
      </w:tblPr>
      <w:tblGrid>
        <w:gridCol w:w="855"/>
        <w:gridCol w:w="2085"/>
        <w:gridCol w:w="1380"/>
        <w:gridCol w:w="5175"/>
        <w:tblGridChange w:id="0">
          <w:tblGrid>
            <w:gridCol w:w="855"/>
            <w:gridCol w:w="2085"/>
            <w:gridCol w:w="1380"/>
            <w:gridCol w:w="5175"/>
          </w:tblGrid>
        </w:tblGridChange>
      </w:tblGrid>
      <w:tr>
        <w:trPr>
          <w:cantSplit w:val="0"/>
          <w:trHeight w:val="559" w:hRule="atLeast"/>
          <w:tblHeader w:val="0"/>
        </w:trPr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8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Nr crt</w:t>
            </w:r>
          </w:p>
        </w:tc>
        <w:tc>
          <w:tcPr>
            <w:shd w:fill="auto" w:val="clear"/>
            <w:vAlign w:val="center"/>
          </w:tcPr>
          <w:p w:rsidR="00000000" w:rsidDel="00000000" w:rsidP="00000000" w:rsidRDefault="00000000" w:rsidRPr="00000000" w14:paraId="00000029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Descriere tehnologie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A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Este utilizată/ îndeplinită de solicitant?</w:t>
            </w:r>
          </w:p>
          <w:p w:rsidR="00000000" w:rsidDel="00000000" w:rsidP="00000000" w:rsidRDefault="00000000" w:rsidRPr="00000000" w14:paraId="0000002B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DA/NU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C">
            <w:pPr>
              <w:spacing w:after="144" w:before="144" w:line="240" w:lineRule="auto"/>
              <w:jc w:val="center"/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b w:val="1"/>
                <w:bCs w:val="1"/>
                <w:sz w:val="22"/>
                <w:szCs w:val="22"/>
                <w:rtl w:val="0"/>
              </w:rPr>
              <w:t xml:space="preserve">Observații</w:t>
            </w:r>
          </w:p>
        </w:tc>
      </w:tr>
      <w:tr>
        <w:trPr>
          <w:cantSplit w:val="0"/>
          <w:trHeight w:val="454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181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E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Mai mult de 50% dintre persoanele angajate folosesc computere cu acces la internet în activitatea profesională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2F">
            <w:pPr>
              <w:spacing w:after="144" w:before="144" w:line="240" w:lineRule="auto"/>
              <w:rPr>
                <w:rFonts w:ascii="Montserrat" w:cs="Montserrat" w:eastAsia="Montserrat" w:hAnsi="Montserrat"/>
                <w:strike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0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2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Apelează la servicii furnizate de către specialiști TIC (ca angajați proprii sau servicii externalizate)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3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4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6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Conexiune internet cu viteză garantată de download de cel puțin 30 Mbps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7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8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A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Mai mult de 20% dintre persoanele angajate folosesc dispozitive mobile cu conexiune la internet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B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C">
            <w:pPr>
              <w:spacing w:after="144" w:before="144" w:line="240" w:lineRule="auto"/>
              <w:jc w:val="both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  <w:rtl w:val="0"/>
              </w:rPr>
              <w:t xml:space="preserve">Dispozitivele mobile sunt deținute de întreprindere și sunt plătite integral sau cel puțin până la o limită a abonamentului și a costurilor de utilizare de către aceasta.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E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Deține un website sau o pagină de internet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3F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0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2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Deține un website cu funcții complexe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3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4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  <w:rtl w:val="0"/>
              </w:rPr>
              <w:t xml:space="preserve">Site web care are cel puțin una dintre următoarele patru funcționalități: cataloage de produse sau liste de prețuri (webacc), posibilități pentru vizitatori de a personaliza sau proiecta produsele (webctm), urmărirea comenzilor disponibile online (webot) sau conținut personalizat pe site pentru vizitatori obișnuiți/repetați (webper.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6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Folosește o rețea de social media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7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8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  <w:rtl w:val="0"/>
              </w:rPr>
              <w:t xml:space="preserve">Întreprinderile care utilizează cel puțin una dintre următoarele rețele sociale: rețele de socializare, bloguri sau microbloguri ale întreprinderilor, site-uri de partajare a conținutului multimedia, instrumente de partajare a cunoștințelor bazate pe platforme de tip “wiki”, etc. Utilizarea social media înseamnă că întreprinderea are un profil de utilizator, un cont sau o licență de utilizator în funcție de cerințele și tipul de social media.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A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Plătește pentru publicitate pe internet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B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C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E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Utilizează servicii Cloud Computing (CC)</w:t>
            </w: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vertAlign w:val="superscript"/>
              </w:rPr>
              <w:footnoteReference w:customMarkFollows="0" w:id="1"/>
            </w: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 de complexitate ridicată sau cel puțin medie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4F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0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  <w:rtl w:val="0"/>
              </w:rPr>
              <w:t xml:space="preserve">Întreprinderi care utilizează servicii de tipul: Software ca serviciu (SaaS) și/sau Platformă ca serviciu (PaaS) și/sau Infrastructură ca un serviciu (IaaS), etc.</w:t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2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Emite facturi electronice care permit procesarea automată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3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4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6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bookmarkStart w:colFirst="0" w:colLast="0" w:name="_heading=h.3nbqafhorv2o" w:id="0"/>
            <w:bookmarkEnd w:id="0"/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Vânzările provenite din activitatea de e-Commerce depășesc 1% din cifra de afaceri totală</w:t>
            </w: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vertAlign w:val="superscript"/>
              </w:rPr>
              <w:footnoteReference w:customMarkFollows="0" w:id="2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7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8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  <w:shd w:fill="f5f5f5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A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color w:val="27344c"/>
                <w:sz w:val="22"/>
                <w:szCs w:val="22"/>
                <w:rtl w:val="0"/>
              </w:rPr>
              <w:t xml:space="preserve">Vânzările web business-to-consumer (B2C) depășesc 10% din totalul vânzărilor online</w:t>
            </w: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vertAlign w:val="superscript"/>
              </w:rPr>
              <w:footnoteReference w:customMarkFollows="0" w:id="3"/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B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C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E">
            <w:pPr>
              <w:spacing w:after="144" w:before="144" w:line="240" w:lineRule="auto"/>
              <w:rPr>
                <w:rFonts w:ascii="Montserrat" w:cs="Montserrat" w:eastAsia="Montserrat" w:hAnsi="Montserrat"/>
                <w:color w:val="27344c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Tehnologie Specifică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5F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0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2" w:hRule="atLeast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44" w:before="144" w:line="240" w:lineRule="auto"/>
              <w:ind w:left="720" w:right="0" w:hanging="360"/>
              <w:jc w:val="left"/>
              <w:rPr>
                <w:rFonts w:ascii="Montserrat" w:cs="Montserrat" w:eastAsia="Montserrat" w:hAnsi="Montserrat"/>
                <w:b w:val="0"/>
                <w:bCs w:val="0"/>
                <w:i w:val="0"/>
                <w:iCs w:val="0"/>
                <w:smallCaps w:val="0"/>
                <w:strike w:val="0"/>
                <w:color w:val="27344c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2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Fonts w:ascii="Montserrat" w:cs="Montserrat" w:eastAsia="Montserrat" w:hAnsi="Montserrat"/>
                <w:sz w:val="22"/>
                <w:szCs w:val="22"/>
                <w:rtl w:val="0"/>
              </w:rPr>
              <w:t xml:space="preserve">Soluții de Securitate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3">
            <w:pPr>
              <w:spacing w:after="144" w:before="144" w:line="240" w:lineRule="auto"/>
              <w:rPr>
                <w:rFonts w:ascii="Montserrat" w:cs="Montserrat" w:eastAsia="Montserrat" w:hAnsi="Montserrat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64">
            <w:pPr>
              <w:spacing w:after="144" w:before="144" w:line="240" w:lineRule="auto"/>
              <w:rPr>
                <w:rFonts w:ascii="Montserrat" w:cs="Montserrat" w:eastAsia="Montserrat" w:hAnsi="Montserrat"/>
                <w:i w:val="1"/>
                <w:iCs w:val="1"/>
                <w:color w:val="0000ff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5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color w:val="27344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44" w:before="144" w:line="240" w:lineRule="auto"/>
        <w:rPr>
          <w:rFonts w:ascii="Montserrat" w:cs="Montserrat" w:eastAsia="Montserrat" w:hAnsi="Montserrat"/>
          <w:b w:val="1"/>
          <w:bCs w:val="1"/>
          <w:color w:val="27344c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color w:val="27344c"/>
          <w:sz w:val="22"/>
          <w:szCs w:val="22"/>
          <w:rtl w:val="0"/>
        </w:rPr>
        <w:t xml:space="preserve">Nume și prenume Consultant IT:</w:t>
      </w:r>
    </w:p>
    <w:p w:rsidR="00000000" w:rsidDel="00000000" w:rsidP="00000000" w:rsidRDefault="00000000" w:rsidRPr="00000000" w14:paraId="00000068">
      <w:pPr>
        <w:spacing w:after="144" w:before="144" w:line="240" w:lineRule="auto"/>
        <w:jc w:val="both"/>
        <w:rPr>
          <w:rFonts w:ascii="Montserrat" w:cs="Montserrat" w:eastAsia="Montserrat" w:hAnsi="Montserrat"/>
          <w:b w:val="1"/>
          <w:bCs w:val="1"/>
          <w:sz w:val="22"/>
          <w:szCs w:val="22"/>
        </w:rPr>
      </w:pPr>
      <w:r w:rsidDel="00000000" w:rsidR="00000000" w:rsidRPr="00000000">
        <w:rPr>
          <w:rFonts w:ascii="Montserrat" w:cs="Montserrat" w:eastAsia="Montserrat" w:hAnsi="Montserrat"/>
          <w:b w:val="1"/>
          <w:bCs w:val="1"/>
          <w:sz w:val="22"/>
          <w:szCs w:val="22"/>
          <w:rtl w:val="0"/>
        </w:rPr>
        <w:t xml:space="preserve">Semnatură:</w:t>
      </w:r>
    </w:p>
    <w:sectPr>
      <w:headerReference r:id="rId8" w:type="default"/>
      <w:footerReference r:id="rId9" w:type="default"/>
      <w:footerReference r:id="rId10" w:type="even"/>
      <w:pgSz w:h="16838" w:w="11906" w:orient="portrait"/>
      <w:pgMar w:bottom="2361" w:top="1898" w:left="992" w:right="1133" w:header="709" w:footer="443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urier New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F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27344c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Montserrat" w:cs="Montserrat" w:eastAsia="Montserrat" w:hAnsi="Montserrat"/>
        <w:b w:val="0"/>
        <w:bCs w:val="0"/>
        <w:i w:val="0"/>
        <w:iCs w:val="0"/>
        <w:smallCaps w:val="0"/>
        <w:strike w:val="0"/>
        <w:color w:val="27344c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3453"/>
        <w:tab w:val="center" w:leader="none" w:pos="489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6350</wp:posOffset>
          </wp:positionH>
          <wp:positionV relativeFrom="paragraph">
            <wp:posOffset>-435613</wp:posOffset>
          </wp:positionV>
          <wp:extent cx="5435600" cy="38100"/>
          <wp:effectExtent b="0" l="0" r="0" t="0"/>
          <wp:wrapNone/>
          <wp:docPr id="1928364036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435600" cy="381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4419600</wp:posOffset>
              </wp:positionH>
              <wp:positionV relativeFrom="paragraph">
                <wp:posOffset>-126999</wp:posOffset>
              </wp:positionV>
              <wp:extent cx="1033653" cy="426492"/>
              <wp:effectExtent b="0" l="0" r="0" t="0"/>
              <wp:wrapNone/>
              <wp:docPr id="1928364035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833936" y="3571517"/>
                        <a:ext cx="1024128" cy="416967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120" w:before="120" w:line="275.9999942779541"/>
                            <w:ind w:left="0" w:right="0" w:firstLine="0"/>
                            <w:jc w:val="right"/>
                            <w:textDirection w:val="btLr"/>
                          </w:pP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27344c"/>
                              <w:sz w:val="16"/>
                              <w:vertAlign w:val="baseline"/>
                            </w:rPr>
                            <w:t xml:space="preserve">Dezvoltăm în Vest</w:t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27344c"/>
                              <w:sz w:val="16"/>
                              <w:vertAlign w:val="baseline"/>
                            </w:rPr>
                            <w:t xml:space="preserve"> </w:t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0"/>
                              <w:i w:val="0"/>
                              <w:smallCaps w:val="0"/>
                              <w:strike w:val="0"/>
                              <w:color w:val="27344c"/>
                              <w:sz w:val="16"/>
                              <w:vertAlign w:val="baseline"/>
                            </w:rPr>
                            <w:br w:type="textWrapping"/>
                          </w:r>
                          <w:r w:rsidDel="00000000" w:rsidR="00000000" w:rsidRPr="00000000">
                            <w:rPr>
                              <w:rFonts w:ascii="Montserrat" w:cs="Montserrat" w:eastAsia="Montserrat" w:hAnsi="Montserrat"/>
                              <w:b w:val="1"/>
                              <w:i w:val="0"/>
                              <w:smallCaps w:val="0"/>
                              <w:strike w:val="0"/>
                              <w:color w:val="27344c"/>
                              <w:sz w:val="16"/>
                              <w:vertAlign w:val="baseline"/>
                            </w:rPr>
                            <w:t xml:space="preserve">www.vest.ro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4419600</wp:posOffset>
              </wp:positionH>
              <wp:positionV relativeFrom="paragraph">
                <wp:posOffset>-126999</wp:posOffset>
              </wp:positionV>
              <wp:extent cx="1033653" cy="426492"/>
              <wp:effectExtent b="0" l="0" r="0" t="0"/>
              <wp:wrapNone/>
              <wp:docPr id="1928364035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33653" cy="42649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5618175</wp:posOffset>
          </wp:positionH>
          <wp:positionV relativeFrom="paragraph">
            <wp:posOffset>-506729</wp:posOffset>
          </wp:positionV>
          <wp:extent cx="795020" cy="795020"/>
          <wp:effectExtent b="0" l="0" r="0" t="0"/>
          <wp:wrapNone/>
          <wp:docPr descr="A qr code on a black background&#10;&#10;Description automatically generated" id="1928364039" name="image5.png"/>
          <a:graphic>
            <a:graphicData uri="http://schemas.openxmlformats.org/drawingml/2006/picture">
              <pic:pic>
                <pic:nvPicPr>
                  <pic:cNvPr descr="A qr code on a black background&#10;&#10;Description automatically generated" id="0" name="image5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95020" cy="79502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-3646</wp:posOffset>
          </wp:positionH>
          <wp:positionV relativeFrom="paragraph">
            <wp:posOffset>0</wp:posOffset>
          </wp:positionV>
          <wp:extent cx="2554941" cy="237434"/>
          <wp:effectExtent b="0" l="0" r="0" t="0"/>
          <wp:wrapSquare wrapText="bothSides" distB="0" distT="0" distL="114300" distR="114300"/>
          <wp:docPr id="1928364038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554941" cy="2374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  <w:tab w:val="left" w:leader="none" w:pos="3453"/>
        <w:tab w:val="center" w:leader="none" w:pos="489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ff0000"/>
          <w:sz w:val="16"/>
          <w:szCs w:val="16"/>
          <w:u w:val="none"/>
          <w:shd w:fill="auto" w:val="clear"/>
          <w:vertAlign w:val="baseline"/>
          <w:rtl w:val="0"/>
        </w:rPr>
        <w:t xml:space="preserve"> </w:t>
      </w:r>
      <w:hyperlink r:id="rId1">
        <w:r w:rsidDel="00000000" w:rsidR="00000000" w:rsidRPr="00000000">
          <w:rPr>
            <w:rFonts w:ascii="Montserrat" w:cs="Montserrat" w:eastAsia="Montserrat" w:hAnsi="Montserrat"/>
            <w:b w:val="0"/>
            <w:bCs w:val="0"/>
            <w:i w:val="0"/>
            <w:iCs w:val="0"/>
            <w:smallCaps w:val="0"/>
            <w:strike w:val="0"/>
            <w:color w:val="0000ff"/>
            <w:sz w:val="16"/>
            <w:szCs w:val="16"/>
            <w:u w:val="single"/>
            <w:shd w:fill="auto" w:val="clear"/>
            <w:vertAlign w:val="baseline"/>
            <w:rtl w:val="0"/>
          </w:rPr>
          <w:t xml:space="preserve">https://digital-decade-desi.digital-strategy.ec.europa.eu/datasets/key-indicators/indicators</w:t>
        </w:r>
      </w:hyperlink>
      <w:r w:rsidDel="00000000" w:rsidR="00000000" w:rsidRPr="00000000">
        <w:rPr>
          <w:rtl w:val="0"/>
        </w:rPr>
      </w:r>
    </w:p>
  </w:footnote>
  <w:footnote w:id="1">
    <w:p w:rsidR="00000000" w:rsidDel="00000000" w:rsidP="00000000" w:rsidRDefault="00000000" w:rsidRPr="00000000" w14:paraId="0000006A">
      <w:pPr>
        <w:spacing w:line="240" w:lineRule="auto"/>
        <w:jc w:val="both"/>
        <w:rPr>
          <w:rFonts w:ascii="Montserrat" w:cs="Montserrat" w:eastAsia="Montserrat" w:hAnsi="Montserrat"/>
          <w:sz w:val="16"/>
          <w:szCs w:val="16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Montserrat" w:cs="Montserrat" w:eastAsia="Montserrat" w:hAnsi="Montserrat"/>
          <w:sz w:val="16"/>
          <w:szCs w:val="16"/>
          <w:rtl w:val="0"/>
        </w:rPr>
        <w:t xml:space="preserve"> este un model care permite oricând, convenabil și/sau la cerere acces prin rețea la un grup partajat de resurse de calcul configurabile – de ex. rețele, servere, stocare, aplicații și servicii – care pot fi rapid furnizate și lansate cu un efort minim de management sau cu o interacțiune minimă de la un furnizor de servicii. Modele de servicii de cloud computing: Software ca serviciu (SaaS), Platformă ca serviciu (PaaS) și Infrastructură ca un serviciu (IaaS), etc.</w:t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</w:footnote>
  <w:footnote w:id="2"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16"/>
          <w:szCs w:val="16"/>
          <w:u w:val="none"/>
          <w:shd w:fill="auto" w:val="clear"/>
          <w:vertAlign w:val="baseline"/>
          <w:rtl w:val="0"/>
        </w:rPr>
        <w:t xml:space="preserve"> Conform informațiilor din cele mai recente situații financiare și din contabilitatea solicitantului, după caz</w:t>
      </w:r>
    </w:p>
  </w:footnote>
  <w:footnote w:id="3"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Fonts w:ascii="Montserrat" w:cs="Montserrat" w:eastAsia="Montserrat" w:hAnsi="Montserrat"/>
          <w:b w:val="0"/>
          <w:bCs w:val="0"/>
          <w:i w:val="0"/>
          <w:iCs w:val="0"/>
          <w:smallCaps w:val="0"/>
          <w:strike w:val="0"/>
          <w:color w:val="27344c"/>
          <w:sz w:val="16"/>
          <w:szCs w:val="16"/>
          <w:u w:val="none"/>
          <w:shd w:fill="auto" w:val="clear"/>
          <w:vertAlign w:val="baseline"/>
          <w:rtl w:val="0"/>
        </w:rPr>
        <w:t xml:space="preserve"> Conform informațiilor din cele mai recente situații financiare și din contabilitatea solicitantului, după caz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13"/>
        <w:tab w:val="right" w:leader="none" w:pos="9026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979aa8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0</wp:posOffset>
          </wp:positionH>
          <wp:positionV relativeFrom="paragraph">
            <wp:posOffset>-634</wp:posOffset>
          </wp:positionV>
          <wp:extent cx="6340079" cy="368866"/>
          <wp:effectExtent b="0" l="0" r="0" t="0"/>
          <wp:wrapNone/>
          <wp:docPr id="1928364037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340079" cy="368866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b w:val="1"/>
        <w:bCs w:val="1"/>
      </w:rPr>
    </w:lvl>
    <w:lvl w:ilvl="2">
      <w:start w:val="1"/>
      <w:numFmt w:val="bullet"/>
      <w:lvlText w:val="●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decimal"/>
      <w:lvlText w:val="%1.%2.●.%4."/>
      <w:lvlJc w:val="left"/>
      <w:pPr>
        <w:ind w:left="2160" w:hanging="1080"/>
      </w:pPr>
      <w:rPr>
        <w:b w:val="0"/>
        <w:bCs w:val="0"/>
      </w:rPr>
    </w:lvl>
    <w:lvl w:ilvl="4">
      <w:start w:val="1"/>
      <w:numFmt w:val="decimal"/>
      <w:lvlText w:val="%1.%2.●.%4.%5."/>
      <w:lvlJc w:val="left"/>
      <w:pPr>
        <w:ind w:left="2520" w:hanging="1080"/>
      </w:pPr>
      <w:rPr>
        <w:b w:val="0"/>
        <w:bCs w:val="0"/>
      </w:rPr>
    </w:lvl>
    <w:lvl w:ilvl="5">
      <w:start w:val="1"/>
      <w:numFmt w:val="decimal"/>
      <w:lvlText w:val="%1.%2.●.%4.%5.%6."/>
      <w:lvlJc w:val="left"/>
      <w:pPr>
        <w:ind w:left="3240" w:hanging="1440"/>
      </w:pPr>
      <w:rPr>
        <w:b w:val="0"/>
        <w:bCs w:val="0"/>
      </w:rPr>
    </w:lvl>
    <w:lvl w:ilvl="6">
      <w:start w:val="1"/>
      <w:numFmt w:val="decimal"/>
      <w:lvlText w:val="%1.%2.●.%4.%5.%6.%7."/>
      <w:lvlJc w:val="left"/>
      <w:pPr>
        <w:ind w:left="3960" w:hanging="1800"/>
      </w:pPr>
      <w:rPr>
        <w:b w:val="0"/>
        <w:bCs w:val="0"/>
      </w:rPr>
    </w:lvl>
    <w:lvl w:ilvl="7">
      <w:start w:val="1"/>
      <w:numFmt w:val="decimal"/>
      <w:lvlText w:val="%1.%2.●.%4.%5.%6.%7.%8."/>
      <w:lvlJc w:val="left"/>
      <w:pPr>
        <w:ind w:left="4320" w:hanging="1800"/>
      </w:pPr>
      <w:rPr>
        <w:b w:val="0"/>
        <w:bCs w:val="0"/>
      </w:rPr>
    </w:lvl>
    <w:lvl w:ilvl="8">
      <w:start w:val="1"/>
      <w:numFmt w:val="decimal"/>
      <w:lvlText w:val="%1.%2.●.%4.%5.%6.%7.%8.%9."/>
      <w:lvlJc w:val="left"/>
      <w:pPr>
        <w:ind w:left="5040" w:hanging="2160"/>
      </w:pPr>
      <w:rPr>
        <w:b w:val="0"/>
        <w:bCs w:val="0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3"/>
      <w:numFmt w:val="decimal"/>
      <w:lvlText w:val="%1.%2"/>
      <w:lvlJc w:val="left"/>
      <w:pPr>
        <w:ind w:left="720" w:hanging="360"/>
      </w:pPr>
      <w:rPr/>
    </w:lvl>
    <w:lvl w:ilvl="2">
      <w:start w:val="1"/>
      <w:numFmt w:val="decimal"/>
      <w:lvlText w:val="%1.%2.%3"/>
      <w:lvlJc w:val="left"/>
      <w:pPr>
        <w:ind w:left="1080" w:hanging="720"/>
      </w:pPr>
      <w:rPr/>
    </w:lvl>
    <w:lvl w:ilvl="3">
      <w:start w:val="1"/>
      <w:numFmt w:val="decimal"/>
      <w:lvlText w:val="%1.%2.%3.%4"/>
      <w:lvlJc w:val="left"/>
      <w:pPr>
        <w:ind w:left="1440" w:hanging="1080"/>
      </w:pPr>
      <w:rPr/>
    </w:lvl>
    <w:lvl w:ilvl="4">
      <w:start w:val="1"/>
      <w:numFmt w:val="decimal"/>
      <w:lvlText w:val="%1.%2.%3.%4.%5"/>
      <w:lvlJc w:val="left"/>
      <w:pPr>
        <w:ind w:left="1440" w:hanging="1080"/>
      </w:pPr>
      <w:rPr/>
    </w:lvl>
    <w:lvl w:ilvl="5">
      <w:start w:val="1"/>
      <w:numFmt w:val="decimal"/>
      <w:lvlText w:val="%1.%2.%3.%4.%5.%6"/>
      <w:lvlJc w:val="left"/>
      <w:pPr>
        <w:ind w:left="1800" w:hanging="1440"/>
      </w:pPr>
      <w:rPr/>
    </w:lvl>
    <w:lvl w:ilvl="6">
      <w:start w:val="1"/>
      <w:numFmt w:val="decimal"/>
      <w:lvlText w:val="%1.%2.%3.%4.%5.%6.%7"/>
      <w:lvlJc w:val="left"/>
      <w:pPr>
        <w:ind w:left="1800" w:hanging="1440"/>
      </w:pPr>
      <w:rPr/>
    </w:lvl>
    <w:lvl w:ilvl="7">
      <w:start w:val="1"/>
      <w:numFmt w:val="decimal"/>
      <w:lvlText w:val="%1.%2.%3.%4.%5.%6.%7.%8"/>
      <w:lvlJc w:val="left"/>
      <w:pPr>
        <w:ind w:left="2160" w:hanging="1800"/>
      </w:pPr>
      <w:rPr/>
    </w:lvl>
    <w:lvl w:ilvl="8">
      <w:start w:val="1"/>
      <w:numFmt w:val="decimal"/>
      <w:lvlText w:val="%1.%2.%3.%4.%5.%6.%7.%8.%9"/>
      <w:lvlJc w:val="left"/>
      <w:pPr>
        <w:ind w:left="2160" w:hanging="180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7344c"/>
        <w:sz w:val="24"/>
        <w:szCs w:val="24"/>
        <w:lang w:val="ro"/>
      </w:rPr>
    </w:rPrDefault>
    <w:pPrDefault>
      <w:pPr>
        <w:spacing w:line="36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before="240" w:line="240" w:lineRule="auto"/>
    </w:pPr>
    <w:rPr>
      <w:b w:val="1"/>
      <w:bCs w:val="1"/>
      <w:sz w:val="36"/>
      <w:szCs w:val="36"/>
    </w:rPr>
  </w:style>
  <w:style w:type="paragraph" w:styleId="Heading2">
    <w:name w:val="heading 2"/>
    <w:basedOn w:val="Normal"/>
    <w:next w:val="Normal"/>
    <w:pPr>
      <w:keepNext w:val="1"/>
      <w:keepLines w:val="1"/>
      <w:spacing w:before="40" w:line="240" w:lineRule="auto"/>
    </w:pPr>
    <w:rPr>
      <w:b w:val="1"/>
      <w:bCs w:val="1"/>
      <w:smallCaps w:val="1"/>
    </w:rPr>
  </w:style>
  <w:style w:type="paragraph" w:styleId="Heading3">
    <w:name w:val="heading 3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Heading4">
    <w:name w:val="heading 4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Calibri" w:cs="Calibri" w:eastAsia="Calibri" w:hAnsi="Calibri"/>
      <w:color w:val="1f3863"/>
    </w:rPr>
  </w:style>
  <w:style w:type="paragraph" w:styleId="Title">
    <w:name w:val="Title"/>
    <w:basedOn w:val="Normal"/>
    <w:next w:val="Normal"/>
    <w:pPr>
      <w:spacing w:line="240" w:lineRule="auto"/>
    </w:pPr>
    <w:rPr>
      <w:b w:val="1"/>
      <w:bCs w:val="1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unhideWhenUsed w:val="1"/>
    <w:rsid w:val="001C3333"/>
    <w:pPr>
      <w:keepNext w:val="1"/>
      <w:keepLines w:val="1"/>
      <w:spacing w:before="40"/>
      <w:outlineLvl w:val="6"/>
    </w:pPr>
    <w:rPr>
      <w:rFonts w:asciiTheme="majorHAnsi" w:cstheme="majorBidi" w:eastAsiaTheme="majorEastAsia" w:hAnsiTheme="majorHAnsi"/>
      <w:i w:val="1"/>
      <w:iCs w:val="1"/>
      <w:color w:val="1f3763" w:themeColor="accent1" w:themeShade="00007F"/>
    </w:rPr>
  </w:style>
  <w:style w:type="paragraph" w:styleId="Heading8">
    <w:name w:val="heading 8"/>
    <w:basedOn w:val="Normal"/>
    <w:next w:val="Normal"/>
    <w:link w:val="Heading8Char"/>
    <w:uiPriority w:val="9"/>
    <w:unhideWhenUsed w:val="1"/>
    <w:rsid w:val="001C3333"/>
    <w:pPr>
      <w:keepNext w:val="1"/>
      <w:keepLines w:val="1"/>
      <w:spacing w:before="40"/>
      <w:outlineLvl w:val="7"/>
    </w:pPr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6B32B6"/>
    <w:pPr>
      <w:tabs>
        <w:tab w:val="center" w:pos="4513"/>
        <w:tab w:val="right" w:pos="9026"/>
      </w:tabs>
      <w:spacing w:line="240" w:lineRule="auto"/>
    </w:pPr>
    <w:rPr>
      <w:color w:val="979aa8"/>
    </w:rPr>
  </w:style>
  <w:style w:type="character" w:styleId="HeaderChar" w:customStyle="1">
    <w:name w:val="Header Char"/>
    <w:basedOn w:val="DefaultParagraphFont"/>
    <w:link w:val="Header"/>
    <w:uiPriority w:val="99"/>
    <w:rsid w:val="006B32B6"/>
    <w:rPr>
      <w:rFonts w:ascii="Arial" w:hAnsi="Arial"/>
      <w:color w:val="979aa8"/>
      <w:sz w:val="20"/>
    </w:rPr>
  </w:style>
  <w:style w:type="paragraph" w:styleId="Footer">
    <w:name w:val="footer"/>
    <w:basedOn w:val="Normal"/>
    <w:link w:val="FooterChar"/>
    <w:uiPriority w:val="99"/>
    <w:unhideWhenUsed w:val="1"/>
    <w:rsid w:val="006B32B6"/>
    <w:pPr>
      <w:tabs>
        <w:tab w:val="center" w:pos="4513"/>
        <w:tab w:val="right" w:pos="9026"/>
      </w:tabs>
      <w:spacing w:line="240" w:lineRule="auto"/>
    </w:pPr>
    <w:rPr>
      <w:color w:val="979aa8"/>
    </w:rPr>
  </w:style>
  <w:style w:type="character" w:styleId="FooterChar" w:customStyle="1">
    <w:name w:val="Footer Char"/>
    <w:basedOn w:val="DefaultParagraphFont"/>
    <w:link w:val="Footer"/>
    <w:uiPriority w:val="99"/>
    <w:rsid w:val="006B32B6"/>
    <w:rPr>
      <w:rFonts w:ascii="Arial" w:hAnsi="Arial"/>
      <w:color w:val="979aa8"/>
      <w:sz w:val="20"/>
    </w:rPr>
  </w:style>
  <w:style w:type="paragraph" w:styleId="NormalWeb">
    <w:name w:val="Normal (Web)"/>
    <w:basedOn w:val="Normal"/>
    <w:uiPriority w:val="99"/>
    <w:semiHidden w:val="1"/>
    <w:unhideWhenUsed w:val="1"/>
    <w:rsid w:val="001E3367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en-GB"/>
    </w:rPr>
  </w:style>
  <w:style w:type="character" w:styleId="Heading1Char" w:customStyle="1">
    <w:name w:val="Heading 1 Char"/>
    <w:basedOn w:val="DefaultParagraphFont"/>
    <w:link w:val="Heading1"/>
    <w:uiPriority w:val="9"/>
    <w:rsid w:val="00F05889"/>
    <w:rPr>
      <w:rFonts w:ascii="Arial" w:hAnsi="Arial" w:cstheme="majorBidi" w:eastAsiaTheme="majorEastAsia"/>
      <w:b w:val="1"/>
      <w:color w:val="27344c"/>
      <w:sz w:val="36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rsid w:val="001C3333"/>
    <w:rPr>
      <w:rFonts w:ascii="Arial" w:cs="Times New Roman (Headings CS)" w:hAnsi="Arial" w:eastAsiaTheme="majorEastAsia"/>
      <w:b w:val="1"/>
      <w:caps w:val="1"/>
      <w:color w:val="27344c"/>
      <w:szCs w:val="26"/>
    </w:rPr>
  </w:style>
  <w:style w:type="character" w:styleId="TitleChar" w:customStyle="1">
    <w:name w:val="Title Char"/>
    <w:basedOn w:val="DefaultParagraphFont"/>
    <w:link w:val="Title"/>
    <w:uiPriority w:val="10"/>
    <w:rsid w:val="00945A1B"/>
    <w:rPr>
      <w:rFonts w:ascii="Arial" w:hAnsi="Arial" w:cstheme="majorBidi" w:eastAsiaTheme="majorEastAsia"/>
      <w:b w:val="1"/>
      <w:color w:val="27344c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A8222F"/>
    <w:rPr>
      <w:rFonts w:ascii="Arial" w:cs="Times New Roman (Body CS)" w:hAnsi="Arial" w:eastAsiaTheme="minorEastAsia"/>
      <w:b w:val="1"/>
      <w:caps w:val="1"/>
      <w:color w:val="979aa8"/>
      <w:sz w:val="22"/>
      <w:szCs w:val="22"/>
    </w:rPr>
  </w:style>
  <w:style w:type="character" w:styleId="SubtleEmphasis">
    <w:name w:val="Subtle Emphasis"/>
    <w:basedOn w:val="DefaultParagraphFont"/>
    <w:uiPriority w:val="19"/>
    <w:qFormat w:val="1"/>
    <w:rsid w:val="00832128"/>
    <w:rPr>
      <w:rFonts w:ascii="Arial" w:hAnsi="Arial"/>
      <w:b w:val="0"/>
      <w:i w:val="1"/>
      <w:iCs w:val="1"/>
      <w:color w:val="27344c"/>
    </w:rPr>
  </w:style>
  <w:style w:type="character" w:styleId="Emphasis">
    <w:name w:val="Emphasis"/>
    <w:basedOn w:val="DefaultParagraphFont"/>
    <w:uiPriority w:val="20"/>
    <w:qFormat w:val="1"/>
    <w:rsid w:val="00832128"/>
    <w:rPr>
      <w:rFonts w:ascii="Arial" w:hAnsi="Arial"/>
      <w:b w:val="1"/>
      <w:i w:val="1"/>
      <w:iCs w:val="1"/>
    </w:rPr>
  </w:style>
  <w:style w:type="character" w:styleId="IntenseEmphasis">
    <w:name w:val="Intense Emphasis"/>
    <w:basedOn w:val="DefaultParagraphFont"/>
    <w:uiPriority w:val="21"/>
    <w:qFormat w:val="1"/>
    <w:rsid w:val="006B32B6"/>
    <w:rPr>
      <w:i w:val="1"/>
      <w:iCs w:val="1"/>
      <w:color w:val="27344c"/>
    </w:rPr>
  </w:style>
  <w:style w:type="character" w:styleId="Strong">
    <w:name w:val="Strong"/>
    <w:basedOn w:val="DefaultParagraphFont"/>
    <w:uiPriority w:val="22"/>
    <w:qFormat w:val="1"/>
    <w:rsid w:val="00832128"/>
    <w:rPr>
      <w:b w:val="1"/>
      <w:bCs w:val="1"/>
    </w:rPr>
  </w:style>
  <w:style w:type="paragraph" w:styleId="Quote">
    <w:name w:val="Quote"/>
    <w:basedOn w:val="Normal"/>
    <w:next w:val="Normal"/>
    <w:link w:val="QuoteChar"/>
    <w:uiPriority w:val="29"/>
    <w:qFormat w:val="1"/>
    <w:rsid w:val="00944876"/>
    <w:pPr>
      <w:spacing w:after="160" w:before="200"/>
      <w:ind w:left="864" w:right="864"/>
      <w:jc w:val="center"/>
    </w:pPr>
    <w:rPr>
      <w:rFonts w:ascii="Times New Roman" w:hAnsi="Times New Roman"/>
      <w:i w:val="1"/>
      <w:iCs w:val="1"/>
    </w:rPr>
  </w:style>
  <w:style w:type="character" w:styleId="QuoteChar" w:customStyle="1">
    <w:name w:val="Quote Char"/>
    <w:basedOn w:val="DefaultParagraphFont"/>
    <w:link w:val="Quote"/>
    <w:uiPriority w:val="29"/>
    <w:rsid w:val="00944876"/>
    <w:rPr>
      <w:rFonts w:ascii="Times New Roman" w:hAnsi="Times New Roman"/>
      <w:i w:val="1"/>
      <w:iCs w:val="1"/>
      <w:color w:val="27344c"/>
      <w:sz w:val="20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8946FC"/>
    <w:pPr>
      <w:pBdr>
        <w:top w:color="4472c4" w:space="10" w:sz="4" w:themeColor="accent1" w:val="single"/>
        <w:bottom w:color="4472c4" w:space="10" w:sz="4" w:themeColor="accent1" w:val="single"/>
      </w:pBdr>
      <w:spacing w:after="360" w:before="360"/>
      <w:ind w:left="864" w:right="864"/>
      <w:jc w:val="center"/>
    </w:pPr>
    <w:rPr>
      <w:i w:val="1"/>
      <w:iCs w:val="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8946FC"/>
    <w:rPr>
      <w:rFonts w:ascii="Arial" w:hAnsi="Arial"/>
      <w:i w:val="1"/>
      <w:iCs w:val="1"/>
      <w:color w:val="27344c"/>
      <w:sz w:val="20"/>
    </w:rPr>
  </w:style>
  <w:style w:type="character" w:styleId="SubtleReference">
    <w:name w:val="Subtle Reference"/>
    <w:basedOn w:val="DefaultParagraphFont"/>
    <w:uiPriority w:val="31"/>
    <w:qFormat w:val="1"/>
    <w:rsid w:val="008946FC"/>
    <w:rPr>
      <w:smallCaps w:val="1"/>
      <w:color w:val="979aa8"/>
    </w:rPr>
  </w:style>
  <w:style w:type="character" w:styleId="IntenseReference">
    <w:name w:val="Intense Reference"/>
    <w:basedOn w:val="DefaultParagraphFont"/>
    <w:uiPriority w:val="32"/>
    <w:rsid w:val="006B32B6"/>
    <w:rPr>
      <w:b w:val="1"/>
      <w:bCs w:val="1"/>
      <w:smallCaps w:val="1"/>
      <w:color w:val="979aa8"/>
      <w:spacing w:val="5"/>
    </w:rPr>
  </w:style>
  <w:style w:type="paragraph" w:styleId="NoSpacing">
    <w:name w:val="No Spacing"/>
    <w:uiPriority w:val="1"/>
    <w:qFormat w:val="1"/>
    <w:rsid w:val="006B32B6"/>
    <w:rPr>
      <w:rFonts w:ascii="Arial" w:hAnsi="Arial"/>
      <w:color w:val="27344c"/>
      <w:sz w:val="20"/>
    </w:rPr>
  </w:style>
  <w:style w:type="character" w:styleId="Heading3Char" w:customStyle="1">
    <w:name w:val="Heading 3 Char"/>
    <w:basedOn w:val="DefaultParagraphFont"/>
    <w:link w:val="Heading3"/>
    <w:uiPriority w:val="9"/>
    <w:rsid w:val="001C3333"/>
    <w:rPr>
      <w:rFonts w:asciiTheme="majorHAnsi" w:cstheme="majorBidi" w:eastAsiaTheme="majorEastAsia" w:hAnsiTheme="majorHAnsi"/>
      <w:color w:val="1f3763" w:themeColor="accent1" w:themeShade="00007F"/>
    </w:rPr>
  </w:style>
  <w:style w:type="character" w:styleId="Heading4Char" w:customStyle="1">
    <w:name w:val="Heading 4 Char"/>
    <w:basedOn w:val="DefaultParagraphFont"/>
    <w:link w:val="Heading4"/>
    <w:uiPriority w:val="9"/>
    <w:rsid w:val="001C3333"/>
    <w:rPr>
      <w:rFonts w:asciiTheme="majorHAnsi" w:cstheme="majorBidi" w:eastAsiaTheme="majorEastAsia" w:hAnsiTheme="majorHAnsi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rsid w:val="001C3333"/>
    <w:rPr>
      <w:rFonts w:asciiTheme="majorHAnsi" w:cstheme="majorBidi" w:eastAsiaTheme="majorEastAsia" w:hAnsiTheme="majorHAnsi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rsid w:val="001C3333"/>
    <w:rPr>
      <w:rFonts w:asciiTheme="majorHAnsi" w:cstheme="majorBidi" w:eastAsiaTheme="majorEastAsia" w:hAnsiTheme="majorHAnsi"/>
      <w:color w:val="1f3763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rsid w:val="001C3333"/>
    <w:rPr>
      <w:rFonts w:asciiTheme="majorHAnsi" w:cstheme="majorBidi" w:eastAsiaTheme="majorEastAsia" w:hAnsiTheme="majorHAnsi"/>
      <w:i w:val="1"/>
      <w:iCs w:val="1"/>
      <w:color w:val="1f3763" w:themeColor="accent1" w:themeShade="00007F"/>
    </w:rPr>
  </w:style>
  <w:style w:type="character" w:styleId="Heading8Char" w:customStyle="1">
    <w:name w:val="Heading 8 Char"/>
    <w:basedOn w:val="DefaultParagraphFont"/>
    <w:link w:val="Heading8"/>
    <w:uiPriority w:val="9"/>
    <w:rsid w:val="001C3333"/>
    <w:rPr>
      <w:rFonts w:asciiTheme="majorHAnsi" w:cstheme="majorBidi" w:eastAsiaTheme="majorEastAsia" w:hAnsiTheme="majorHAnsi"/>
      <w:color w:val="272727" w:themeColor="text1" w:themeTint="0000D8"/>
      <w:sz w:val="21"/>
      <w:szCs w:val="21"/>
    </w:rPr>
  </w:style>
  <w:style w:type="paragraph" w:styleId="ListParagraph">
    <w:name w:val="List Paragraph"/>
    <w:aliases w:val="Akapit z listą BS,Outlines a.b.c.,List_Paragraph,Multilevel para_II,Akapit z lista BS,List Paragraph1,Normal bullet 2,body 2,List1,Forth level,Numbered List,1st level - Bullet List Paragraph,Lettre d'introduction,Paragrafo elenco,Paragrap"/>
    <w:basedOn w:val="Normal"/>
    <w:link w:val="ListParagraphChar"/>
    <w:uiPriority w:val="34"/>
    <w:qFormat w:val="1"/>
    <w:rsid w:val="00052049"/>
    <w:pPr>
      <w:spacing w:after="120" w:before="120" w:line="240" w:lineRule="auto"/>
      <w:ind w:left="720"/>
      <w:contextualSpacing w:val="1"/>
    </w:pPr>
    <w:rPr>
      <w:rFonts w:ascii="Trebuchet MS" w:cs="Times New Roman" w:eastAsia="Times New Roman" w:hAnsi="Trebuchet MS"/>
      <w:color w:val="auto"/>
      <w:sz w:val="20"/>
      <w:lang w:val="ro-RO"/>
    </w:rPr>
  </w:style>
  <w:style w:type="table" w:styleId="TableGrid">
    <w:name w:val="Table Grid"/>
    <w:basedOn w:val="TableNormal"/>
    <w:uiPriority w:val="39"/>
    <w:rsid w:val="00052049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rsid w:val="00052049"/>
    <w:pPr>
      <w:spacing w:line="240" w:lineRule="auto"/>
    </w:pPr>
    <w:rPr>
      <w:rFonts w:ascii="Trebuchet MS" w:cs="Times New Roman" w:eastAsia="Times New Roman" w:hAnsi="Trebuchet MS"/>
      <w:color w:val="auto"/>
      <w:sz w:val="20"/>
      <w:szCs w:val="20"/>
      <w:lang w:val="ro-RO"/>
    </w:rPr>
  </w:style>
  <w:style w:type="character" w:styleId="FootnoteTextChar" w:customStyle="1">
    <w:name w:val="Footnote Text Char"/>
    <w:basedOn w:val="DefaultParagraphFont"/>
    <w:link w:val="FootnoteText"/>
    <w:uiPriority w:val="99"/>
    <w:semiHidden w:val="1"/>
    <w:rsid w:val="00052049"/>
    <w:rPr>
      <w:rFonts w:ascii="Trebuchet MS" w:cs="Times New Roman" w:eastAsia="Times New Roman" w:hAnsi="Trebuchet MS"/>
      <w:sz w:val="20"/>
      <w:szCs w:val="20"/>
      <w:lang w:val="ro-RO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sid w:val="00052049"/>
    <w:rPr>
      <w:vertAlign w:val="superscript"/>
    </w:rPr>
  </w:style>
  <w:style w:type="character" w:styleId="PageNumber">
    <w:name w:val="page number"/>
    <w:basedOn w:val="DefaultParagraphFont"/>
    <w:uiPriority w:val="99"/>
    <w:semiHidden w:val="1"/>
    <w:unhideWhenUsed w:val="1"/>
    <w:rsid w:val="00636F2A"/>
  </w:style>
  <w:style w:type="paragraph" w:styleId="instruct" w:customStyle="1">
    <w:name w:val="instruct"/>
    <w:basedOn w:val="Normal"/>
    <w:rsid w:val="00295142"/>
    <w:pPr>
      <w:widowControl w:val="0"/>
      <w:autoSpaceDE w:val="0"/>
      <w:autoSpaceDN w:val="0"/>
      <w:adjustRightInd w:val="0"/>
      <w:spacing w:after="40" w:before="40" w:line="240" w:lineRule="auto"/>
    </w:pPr>
    <w:rPr>
      <w:rFonts w:ascii="Trebuchet MS" w:cs="Arial" w:eastAsia="Times New Roman" w:hAnsi="Trebuchet MS"/>
      <w:i w:val="1"/>
      <w:iCs w:val="1"/>
      <w:color w:val="auto"/>
      <w:sz w:val="20"/>
      <w:szCs w:val="21"/>
      <w:lang w:eastAsia="sk-SK" w:val="ro-RO"/>
    </w:rPr>
  </w:style>
  <w:style w:type="character" w:styleId="ListParagraphChar" w:customStyle="1">
    <w:name w:val="List Paragraph Char"/>
    <w:aliases w:val="Akapit z listą BS Char,Outlines a.b.c. Char,List_Paragraph Char,Multilevel para_II Char,Akapit z lista BS Char,List Paragraph1 Char,Normal bullet 2 Char,body 2 Char,List1 Char,Forth level Char,Numbered List Char,Paragrafo elenco Char"/>
    <w:basedOn w:val="DefaultParagraphFont"/>
    <w:link w:val="ListParagraph"/>
    <w:uiPriority w:val="34"/>
    <w:qFormat w:val="1"/>
    <w:locked w:val="1"/>
    <w:rsid w:val="00403506"/>
    <w:rPr>
      <w:rFonts w:ascii="Trebuchet MS" w:cs="Times New Roman" w:eastAsia="Times New Roman" w:hAnsi="Trebuchet MS"/>
      <w:sz w:val="20"/>
      <w:lang w:val="ro-RO"/>
    </w:rPr>
  </w:style>
  <w:style w:type="character" w:styleId="CommentReference">
    <w:name w:val="annotation reference"/>
    <w:basedOn w:val="DefaultParagraphFont"/>
    <w:uiPriority w:val="99"/>
    <w:semiHidden w:val="1"/>
    <w:unhideWhenUsed w:val="1"/>
    <w:rsid w:val="001166F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 w:val="1"/>
    <w:unhideWhenUsed w:val="1"/>
    <w:rsid w:val="001166F1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 w:val="1"/>
    <w:rsid w:val="001166F1"/>
    <w:rPr>
      <w:rFonts w:ascii="Arial" w:hAnsi="Arial"/>
      <w:color w:val="27344c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 w:val="1"/>
    <w:unhideWhenUsed w:val="1"/>
    <w:rsid w:val="000445B9"/>
    <w:rPr>
      <w:b w:val="1"/>
      <w:bCs w:val="1"/>
    </w:rPr>
  </w:style>
  <w:style w:type="character" w:styleId="CommentSubjectChar" w:customStyle="1">
    <w:name w:val="Comment Subject Char"/>
    <w:basedOn w:val="CommentTextChar"/>
    <w:link w:val="CommentSubject"/>
    <w:uiPriority w:val="99"/>
    <w:semiHidden w:val="1"/>
    <w:rsid w:val="000445B9"/>
    <w:rPr>
      <w:rFonts w:ascii="Arial" w:hAnsi="Arial"/>
      <w:b w:val="1"/>
      <w:bCs w:val="1"/>
      <w:color w:val="27344c"/>
      <w:sz w:val="20"/>
      <w:szCs w:val="20"/>
    </w:rPr>
  </w:style>
  <w:style w:type="character" w:styleId="apple-converted-space" w:customStyle="1">
    <w:name w:val="apple-converted-space"/>
    <w:basedOn w:val="DefaultParagraphFont"/>
    <w:rsid w:val="001019CC"/>
  </w:style>
  <w:style w:type="character" w:styleId="Hyperlink">
    <w:name w:val="Hyperlink"/>
    <w:basedOn w:val="DefaultParagraphFont"/>
    <w:uiPriority w:val="99"/>
    <w:unhideWhenUsed w:val="1"/>
    <w:rsid w:val="001019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A5129B"/>
    <w:rPr>
      <w:color w:val="605e5c"/>
      <w:shd w:color="auto" w:fill="e1dfdd" w:val="clear"/>
    </w:rPr>
  </w:style>
  <w:style w:type="character" w:styleId="FollowedHyperlink">
    <w:name w:val="FollowedHyperlink"/>
    <w:basedOn w:val="DefaultParagraphFont"/>
    <w:uiPriority w:val="99"/>
    <w:semiHidden w:val="1"/>
    <w:unhideWhenUsed w:val="1"/>
    <w:rsid w:val="00A5129B"/>
    <w:rPr>
      <w:color w:val="954f72" w:themeColor="followedHyperlink"/>
      <w:u w:val="single"/>
    </w:rPr>
  </w:style>
  <w:style w:type="character" w:styleId="heading5char0" w:customStyle="1">
    <w:name w:val="heading5char"/>
    <w:basedOn w:val="DefaultParagraphFont"/>
    <w:rsid w:val="009C5D4B"/>
  </w:style>
  <w:style w:type="paragraph" w:styleId="Subtitle">
    <w:name w:val="Subtitle"/>
    <w:basedOn w:val="Normal"/>
    <w:next w:val="Normal"/>
    <w:pPr>
      <w:spacing w:after="160" w:line="240" w:lineRule="auto"/>
    </w:pPr>
    <w:rPr>
      <w:b w:val="1"/>
      <w:bCs w:val="1"/>
      <w:smallCaps w:val="1"/>
      <w:color w:val="979aa8"/>
      <w:sz w:val="22"/>
      <w:szCs w:val="22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0" Type="http://schemas.openxmlformats.org/officeDocument/2006/relationships/footer" Target="footer1.xml"/><Relationship Id="rId9" Type="http://schemas.openxmlformats.org/officeDocument/2006/relationships/footer" Target="footer2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customXml" Target="../customXML/item1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Relationship Id="rId2" Type="http://schemas.openxmlformats.org/officeDocument/2006/relationships/image" Target="media/image4.png"/><Relationship Id="rId3" Type="http://schemas.openxmlformats.org/officeDocument/2006/relationships/image" Target="media/image5.png"/><Relationship Id="rId4" Type="http://schemas.openxmlformats.org/officeDocument/2006/relationships/image" Target="media/image2.png"/></Relationships>
</file>

<file path=word/_rels/footnotes.xml.rels><?xml version="1.0" encoding="UTF-8" standalone="yes"?><Relationships xmlns="http://schemas.openxmlformats.org/package/2006/relationships"><Relationship Id="rId1" Type="http://schemas.openxmlformats.org/officeDocument/2006/relationships/hyperlink" Target="https://digital-decade-desi.digital-strategy.ec.europa.eu/datasets/key-indicators/indicators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a3W84Nc+n5GokALZynZWH5fH/w==">CgMxLjAyDmguM25icWFmaG9ydjJvOAByITFQVFdISlRLTlVQdHN6VkxSQk5VSGEydloybW9uUW1ibQ==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2025-06-12T09:37:00Z</dcterms:created>
  <dc:creator>Microsoft Office User</dc:creator>
</cp:coreProperties>
</file>